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A311FC" w:rsidRDefault="00A311FC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="00CC4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D942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20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="000E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0E3FA6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по адресу</w:t>
      </w:r>
      <w:r w:rsidR="00784C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>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Программа обучения и воспитания детей с фонетико-фонематическим недоразвитием речи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76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Т.Б. Филичевой, Г.В. Чиркиной</w:t>
      </w:r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716A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0E3FA6">
      <w:pPr>
        <w:pStyle w:val="pboth"/>
        <w:jc w:val="both"/>
        <w:rPr>
          <w:i/>
        </w:rPr>
      </w:pPr>
      <w:r>
        <w:rPr>
          <w:i/>
        </w:rPr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0E3FA6">
      <w:pPr>
        <w:pStyle w:val="pboth"/>
        <w:jc w:val="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0E3FA6">
      <w:pPr>
        <w:pStyle w:val="pboth"/>
        <w:spacing w:before="0" w:beforeAutospacing="0" w:after="0" w:afterAutospacing="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Обучающегося </w:t>
      </w:r>
      <w:r w:rsidR="000E3F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</w:t>
      </w:r>
      <w:r w:rsidR="00D94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D94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</w:t>
      </w:r>
      <w:r w:rsidR="00D94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.05.202</w:t>
      </w:r>
      <w:r w:rsidR="00D94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5451,12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605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716A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75</w:t>
      </w:r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421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71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</w:t>
      </w:r>
      <w:proofErr w:type="gramStart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</w:t>
      </w:r>
      <w:proofErr w:type="gramEnd"/>
      <w:r w:rsidR="00277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 1 занятие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71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</w:t>
      </w:r>
      <w:r w:rsidR="00D94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»          мая         </w:t>
      </w:r>
      <w:r w:rsidR="00CC4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202</w:t>
      </w:r>
      <w:r w:rsidR="00D94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B27E48" w:rsidRDefault="00784CC5" w:rsidP="00134D4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760FFE" w:rsidRDefault="00784CC5" w:rsidP="00760FF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84CC5" w:rsidRDefault="00784CC5" w:rsidP="009532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E306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073FC9" w:rsidRPr="002E40A2" w:rsidRDefault="00073FC9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2E40A2" w:rsidRDefault="00BE3068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  <w:r w:rsidR="00784CC5"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784CC5"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CC5"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="00784CC5"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784CC5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BE30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BE3068" w:rsidRDefault="00BE3068" w:rsidP="00073FC9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073FC9" w:rsidRPr="002E40A2" w:rsidRDefault="00134D46" w:rsidP="0007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344023</w:t>
            </w:r>
            <w:r w:rsidR="00073FC9"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 Ростов-на-Дону</w:t>
            </w:r>
            <w:r w:rsidR="00073FC9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073FC9"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пр. </w:t>
            </w:r>
            <w:r w:rsidR="00D94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Космонавтов, 19/1</w:t>
            </w:r>
          </w:p>
          <w:p w:rsidR="00073FC9" w:rsidRDefault="00073FC9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3266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134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47-13-36</w:t>
            </w:r>
            <w:bookmarkStart w:id="0" w:name="_GoBack"/>
            <w:bookmarkEnd w:id="0"/>
          </w:p>
          <w:p w:rsidR="00073FC9" w:rsidRPr="00073FC9" w:rsidRDefault="00784CC5" w:rsidP="00073FC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073FC9" w:rsidRDefault="00784CC5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="00073FC9">
              <w:rPr>
                <w:rFonts w:ascii="Times New Roman" w:eastAsia="Calibri" w:hAnsi="Times New Roman" w:cs="Times New Roman"/>
                <w:sz w:val="18"/>
                <w:szCs w:val="18"/>
              </w:rPr>
              <w:t>г. Ростов-на-Дону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="00073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784CC5" w:rsidRPr="00073FC9" w:rsidRDefault="00073FC9" w:rsidP="009532B6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>/с 30586Щ04690</w:t>
            </w:r>
            <w:r w:rsidR="00784CC5" w:rsidRPr="00073F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  <w:p w:rsidR="00784CC5" w:rsidRPr="002E40A2" w:rsidRDefault="00784CC5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="0007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sectPr w:rsidR="00253284" w:rsidRPr="00784CC5" w:rsidSect="00326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3FC9"/>
    <w:rsid w:val="000E3FA6"/>
    <w:rsid w:val="000F1F5D"/>
    <w:rsid w:val="00134D46"/>
    <w:rsid w:val="00277619"/>
    <w:rsid w:val="0032662C"/>
    <w:rsid w:val="0040021A"/>
    <w:rsid w:val="00421F54"/>
    <w:rsid w:val="006052D1"/>
    <w:rsid w:val="00716AAB"/>
    <w:rsid w:val="00760FFE"/>
    <w:rsid w:val="00784CC5"/>
    <w:rsid w:val="00993B57"/>
    <w:rsid w:val="00A311FC"/>
    <w:rsid w:val="00AA4DDC"/>
    <w:rsid w:val="00B77CB5"/>
    <w:rsid w:val="00BE3068"/>
    <w:rsid w:val="00BF26F4"/>
    <w:rsid w:val="00C34F38"/>
    <w:rsid w:val="00CC451D"/>
    <w:rsid w:val="00D724A3"/>
    <w:rsid w:val="00D942CD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19</cp:revision>
  <cp:lastPrinted>2018-11-01T17:05:00Z</cp:lastPrinted>
  <dcterms:created xsi:type="dcterms:W3CDTF">2018-09-17T13:27:00Z</dcterms:created>
  <dcterms:modified xsi:type="dcterms:W3CDTF">2020-09-21T10:33:00Z</dcterms:modified>
</cp:coreProperties>
</file>